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D03F" w14:textId="7F244959" w:rsidR="0051489D" w:rsidRDefault="004D4040">
      <w:r>
        <w:rPr>
          <w:noProof/>
        </w:rPr>
        <w:drawing>
          <wp:anchor distT="0" distB="0" distL="114300" distR="114300" simplePos="0" relativeHeight="251658240" behindDoc="1" locked="0" layoutInCell="1" allowOverlap="1" wp14:anchorId="2E1ED850" wp14:editId="131E40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5714" cy="2285714"/>
            <wp:effectExtent l="0" t="0" r="635" b="635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265402848" name="Picture 2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02848" name="Picture 2" descr="A close-up of a business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5E06F" w14:textId="1DD4AB73" w:rsidR="007E3734" w:rsidRDefault="007E3734"/>
    <w:p w14:paraId="090796E7" w14:textId="77777777" w:rsidR="007E3734" w:rsidRDefault="007E3734"/>
    <w:p w14:paraId="19A98286" w14:textId="77777777" w:rsidR="007E3734" w:rsidRDefault="007E3734"/>
    <w:p w14:paraId="1FE17CFF" w14:textId="77777777" w:rsidR="007E3734" w:rsidRDefault="007E3734"/>
    <w:p w14:paraId="7C23133D" w14:textId="77777777" w:rsidR="00A970DD" w:rsidRDefault="00A970DD" w:rsidP="002136DF">
      <w:pPr>
        <w:rPr>
          <w:b/>
          <w:bCs/>
        </w:rPr>
      </w:pPr>
    </w:p>
    <w:p w14:paraId="427F5E05" w14:textId="77777777" w:rsidR="00A970DD" w:rsidRDefault="00A970DD" w:rsidP="002136DF">
      <w:pPr>
        <w:rPr>
          <w:b/>
          <w:bCs/>
        </w:rPr>
      </w:pPr>
    </w:p>
    <w:p w14:paraId="7173D90A" w14:textId="77777777" w:rsidR="00E64B6A" w:rsidRPr="000240D4" w:rsidRDefault="00E64B6A" w:rsidP="002136DF">
      <w:pPr>
        <w:rPr>
          <w:b/>
          <w:bCs/>
          <w:sz w:val="30"/>
          <w:szCs w:val="30"/>
        </w:rPr>
      </w:pPr>
    </w:p>
    <w:p w14:paraId="67110548" w14:textId="7EE34FA8" w:rsidR="002136DF" w:rsidRPr="000240D4" w:rsidRDefault="002136DF" w:rsidP="00FD442F">
      <w:pPr>
        <w:jc w:val="center"/>
        <w:rPr>
          <w:b/>
          <w:bCs/>
          <w:sz w:val="30"/>
          <w:szCs w:val="30"/>
        </w:rPr>
      </w:pPr>
      <w:r w:rsidRPr="000240D4">
        <w:rPr>
          <w:b/>
          <w:bCs/>
          <w:sz w:val="30"/>
          <w:szCs w:val="30"/>
        </w:rPr>
        <w:t>Lucid: HR Information Pack</w:t>
      </w:r>
    </w:p>
    <w:p w14:paraId="13048316" w14:textId="1D128C1B" w:rsidR="002136DF" w:rsidRPr="002136DF" w:rsidRDefault="002136DF" w:rsidP="00FD442F">
      <w:pPr>
        <w:jc w:val="center"/>
        <w:rPr>
          <w:b/>
          <w:bCs/>
        </w:rPr>
      </w:pPr>
      <w:r w:rsidRPr="002136DF">
        <w:rPr>
          <w:b/>
          <w:bCs/>
        </w:rPr>
        <w:t xml:space="preserve">On-site brain stimulation </w:t>
      </w:r>
      <w:r w:rsidR="002B135C">
        <w:rPr>
          <w:b/>
          <w:bCs/>
        </w:rPr>
        <w:t>and</w:t>
      </w:r>
      <w:r w:rsidRPr="002136DF">
        <w:rPr>
          <w:b/>
          <w:bCs/>
        </w:rPr>
        <w:t xml:space="preserve"> counselling programme for employee wellbeing</w:t>
      </w:r>
    </w:p>
    <w:p w14:paraId="2F2593FF" w14:textId="77777777" w:rsidR="002136DF" w:rsidRPr="002136DF" w:rsidRDefault="00C00489" w:rsidP="002136DF">
      <w:r>
        <w:pict w14:anchorId="248A6895">
          <v:rect id="_x0000_i1025" style="width:0;height:.75pt" o:hralign="center" o:hrstd="t" o:hr="t" fillcolor="#a0a0a0" stroked="f"/>
        </w:pict>
      </w:r>
    </w:p>
    <w:p w14:paraId="4FAB6F88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Operational overview</w:t>
      </w:r>
    </w:p>
    <w:p w14:paraId="7EE2A2B2" w14:textId="6B95985C" w:rsidR="002136DF" w:rsidRPr="002136DF" w:rsidRDefault="002136DF" w:rsidP="002136DF">
      <w:r w:rsidRPr="002136DF">
        <w:t>Lucid is a confidential, structured 3–12 week programme for Discovery Park employees experiencing burnout, stress or low mood. It combines Flow (a CE-marked medical tDCS headset) with integrative counselling, delivered onsite in a private space so staff don't need to leave site or take time off.</w:t>
      </w:r>
    </w:p>
    <w:p w14:paraId="57889540" w14:textId="77777777" w:rsidR="002136DF" w:rsidRPr="002136DF" w:rsidRDefault="002136DF" w:rsidP="002136DF">
      <w:r w:rsidRPr="002136DF">
        <w:t>Who attends: Employees at any level who self-refer or are referred by occupational health or their line manager. Those experiencing:</w:t>
      </w:r>
    </w:p>
    <w:p w14:paraId="2DD2AB91" w14:textId="77777777" w:rsidR="002136DF" w:rsidRPr="002136DF" w:rsidRDefault="002136DF" w:rsidP="002136DF">
      <w:pPr>
        <w:numPr>
          <w:ilvl w:val="0"/>
          <w:numId w:val="1"/>
        </w:numPr>
      </w:pPr>
      <w:r w:rsidRPr="002136DF">
        <w:t>Creeping burnout, emotional numbness or loss of clarity.</w:t>
      </w:r>
    </w:p>
    <w:p w14:paraId="060CA20F" w14:textId="77777777" w:rsidR="002136DF" w:rsidRPr="002136DF" w:rsidRDefault="002136DF" w:rsidP="002136DF">
      <w:pPr>
        <w:numPr>
          <w:ilvl w:val="0"/>
          <w:numId w:val="1"/>
        </w:numPr>
      </w:pPr>
      <w:r w:rsidRPr="002136DF">
        <w:t>Persistent low mood or anxiety affecting work performance.</w:t>
      </w:r>
    </w:p>
    <w:p w14:paraId="2DB1DEC2" w14:textId="77777777" w:rsidR="002136DF" w:rsidRPr="002136DF" w:rsidRDefault="002136DF" w:rsidP="002136DF">
      <w:pPr>
        <w:numPr>
          <w:ilvl w:val="0"/>
          <w:numId w:val="1"/>
        </w:numPr>
      </w:pPr>
      <w:r w:rsidRPr="002136DF">
        <w:t>Difficulty managing workload or maintaining boundaries.</w:t>
      </w:r>
    </w:p>
    <w:p w14:paraId="1BBB92FE" w14:textId="77777777" w:rsidR="002136DF" w:rsidRPr="002136DF" w:rsidRDefault="002136DF" w:rsidP="002136DF">
      <w:pPr>
        <w:numPr>
          <w:ilvl w:val="0"/>
          <w:numId w:val="1"/>
        </w:numPr>
      </w:pPr>
      <w:r w:rsidRPr="002136DF">
        <w:t>Early signs of stress-related illness.</w:t>
      </w:r>
    </w:p>
    <w:p w14:paraId="0602DDF0" w14:textId="77777777" w:rsidR="002136DF" w:rsidRPr="002136DF" w:rsidRDefault="00C00489" w:rsidP="002136DF">
      <w:r>
        <w:pict w14:anchorId="6CDAE675">
          <v:rect id="_x0000_i1026" style="width:0;height:.75pt" o:hralign="center" o:hrstd="t" o:hr="t" fillcolor="#a0a0a0" stroked="f"/>
        </w:pict>
      </w:r>
    </w:p>
    <w:p w14:paraId="3708F47D" w14:textId="77777777" w:rsidR="002136DF" w:rsidRDefault="002136DF" w:rsidP="002136DF">
      <w:pPr>
        <w:rPr>
          <w:b/>
          <w:bCs/>
        </w:rPr>
      </w:pPr>
      <w:r w:rsidRPr="002136DF">
        <w:rPr>
          <w:b/>
          <w:bCs/>
        </w:rPr>
        <w:t>Three-phase programme structure</w:t>
      </w:r>
    </w:p>
    <w:p w14:paraId="6B200BFD" w14:textId="77777777" w:rsidR="00C748B7" w:rsidRPr="002136DF" w:rsidRDefault="00C748B7" w:rsidP="002136DF">
      <w:pPr>
        <w:rPr>
          <w:b/>
          <w:bCs/>
        </w:rPr>
      </w:pPr>
    </w:p>
    <w:p w14:paraId="6D983101" w14:textId="77777777" w:rsidR="002136DF" w:rsidRPr="000644FE" w:rsidRDefault="002136DF" w:rsidP="002136DF">
      <w:pPr>
        <w:rPr>
          <w:b/>
          <w:bCs/>
        </w:rPr>
      </w:pPr>
      <w:r w:rsidRPr="000644FE">
        <w:rPr>
          <w:b/>
          <w:bCs/>
        </w:rPr>
        <w:t>Phase 1 – Activation (3 weeks)</w:t>
      </w:r>
    </w:p>
    <w:p w14:paraId="029CEC27" w14:textId="79424A22" w:rsidR="002136DF" w:rsidRPr="002136DF" w:rsidRDefault="002136DF" w:rsidP="002136DF">
      <w:pPr>
        <w:numPr>
          <w:ilvl w:val="0"/>
          <w:numId w:val="2"/>
        </w:numPr>
      </w:pPr>
      <w:r w:rsidRPr="002136DF">
        <w:t>15 × 30-minute Flow sessions (5 per week).</w:t>
      </w:r>
    </w:p>
    <w:p w14:paraId="00AAF150" w14:textId="77777777" w:rsidR="008F0B07" w:rsidRDefault="002136DF" w:rsidP="002136DF">
      <w:pPr>
        <w:numPr>
          <w:ilvl w:val="0"/>
          <w:numId w:val="2"/>
        </w:numPr>
      </w:pPr>
      <w:r w:rsidRPr="002136DF">
        <w:t xml:space="preserve">1 </w:t>
      </w:r>
      <w:r w:rsidR="00E25345">
        <w:t>initial counselling</w:t>
      </w:r>
      <w:r w:rsidR="008F0B07">
        <w:t xml:space="preserve"> and assessment</w:t>
      </w:r>
      <w:r w:rsidRPr="002136DF">
        <w:t xml:space="preserve"> session</w:t>
      </w:r>
    </w:p>
    <w:p w14:paraId="18B3905D" w14:textId="77777777" w:rsidR="008F0B07" w:rsidRDefault="002136DF" w:rsidP="002136DF">
      <w:pPr>
        <w:numPr>
          <w:ilvl w:val="0"/>
          <w:numId w:val="2"/>
        </w:numPr>
      </w:pPr>
      <w:r w:rsidRPr="002136DF">
        <w:t xml:space="preserve"> </w:t>
      </w:r>
      <w:r w:rsidR="008F0B07">
        <w:t>W</w:t>
      </w:r>
      <w:r w:rsidRPr="002136DF">
        <w:t xml:space="preserve">eek-2 </w:t>
      </w:r>
      <w:r w:rsidR="008F0B07">
        <w:t xml:space="preserve">email </w:t>
      </w:r>
      <w:r w:rsidRPr="002136DF">
        <w:t>check-in</w:t>
      </w:r>
    </w:p>
    <w:p w14:paraId="591C4026" w14:textId="0EFB5061" w:rsidR="002136DF" w:rsidRPr="002136DF" w:rsidRDefault="002136DF" w:rsidP="002136DF">
      <w:pPr>
        <w:numPr>
          <w:ilvl w:val="0"/>
          <w:numId w:val="2"/>
        </w:numPr>
      </w:pPr>
      <w:r w:rsidRPr="002136DF">
        <w:t>1</w:t>
      </w:r>
      <w:r w:rsidR="009425A6">
        <w:t xml:space="preserve"> </w:t>
      </w:r>
      <w:r w:rsidRPr="002136DF">
        <w:t>end review</w:t>
      </w:r>
      <w:r w:rsidR="00CB7683">
        <w:t xml:space="preserve"> with counsellor</w:t>
      </w:r>
      <w:r w:rsidRPr="002136DF">
        <w:t>.</w:t>
      </w:r>
    </w:p>
    <w:p w14:paraId="2BD5E38D" w14:textId="77777777" w:rsidR="002136DF" w:rsidRPr="002136DF" w:rsidRDefault="002136DF" w:rsidP="000644FE">
      <w:pPr>
        <w:ind w:left="720"/>
      </w:pPr>
      <w:r w:rsidRPr="000644FE">
        <w:rPr>
          <w:b/>
          <w:bCs/>
        </w:rPr>
        <w:t>Cost</w:t>
      </w:r>
      <w:r w:rsidRPr="002136DF">
        <w:t>: £250 (launch) / £500 (standard) per person.</w:t>
      </w:r>
    </w:p>
    <w:p w14:paraId="73C79760" w14:textId="77777777" w:rsidR="00C748B7" w:rsidRDefault="00C748B7" w:rsidP="002136DF">
      <w:pPr>
        <w:rPr>
          <w:b/>
          <w:bCs/>
        </w:rPr>
      </w:pPr>
    </w:p>
    <w:p w14:paraId="6B78C9F7" w14:textId="77777777" w:rsidR="00C748B7" w:rsidRDefault="00C748B7" w:rsidP="002136DF">
      <w:pPr>
        <w:rPr>
          <w:b/>
          <w:bCs/>
        </w:rPr>
      </w:pPr>
    </w:p>
    <w:p w14:paraId="4787585C" w14:textId="4B07208E" w:rsidR="002136DF" w:rsidRDefault="002136DF" w:rsidP="002136DF">
      <w:pPr>
        <w:rPr>
          <w:b/>
          <w:bCs/>
        </w:rPr>
      </w:pPr>
      <w:r w:rsidRPr="000644FE">
        <w:rPr>
          <w:b/>
          <w:bCs/>
        </w:rPr>
        <w:t>Phase 2 – Strengthening (optional, 9 weeks)</w:t>
      </w:r>
    </w:p>
    <w:p w14:paraId="037CFBE8" w14:textId="77777777" w:rsidR="00C748B7" w:rsidRPr="000644FE" w:rsidRDefault="00C748B7" w:rsidP="002136DF">
      <w:pPr>
        <w:rPr>
          <w:b/>
          <w:bCs/>
        </w:rPr>
      </w:pPr>
    </w:p>
    <w:p w14:paraId="2E55ADD8" w14:textId="5B9DE205" w:rsidR="002136DF" w:rsidRPr="002136DF" w:rsidRDefault="002136DF" w:rsidP="002136DF">
      <w:pPr>
        <w:numPr>
          <w:ilvl w:val="0"/>
          <w:numId w:val="3"/>
        </w:numPr>
      </w:pPr>
      <w:r w:rsidRPr="002136DF">
        <w:t>27 × Flow sessions (</w:t>
      </w:r>
      <w:r w:rsidR="00C748B7">
        <w:t xml:space="preserve">2 or </w:t>
      </w:r>
      <w:r w:rsidRPr="002136DF">
        <w:t>3 per week).</w:t>
      </w:r>
    </w:p>
    <w:p w14:paraId="27FB0AF1" w14:textId="77777777" w:rsidR="002136DF" w:rsidRPr="002136DF" w:rsidRDefault="002136DF" w:rsidP="002136DF">
      <w:pPr>
        <w:numPr>
          <w:ilvl w:val="0"/>
          <w:numId w:val="3"/>
        </w:numPr>
      </w:pPr>
      <w:r w:rsidRPr="002136DF">
        <w:t>4 × 50-minute counselling sessions (fortnightly).</w:t>
      </w:r>
    </w:p>
    <w:p w14:paraId="64DF805D" w14:textId="77777777" w:rsidR="002136DF" w:rsidRPr="002136DF" w:rsidRDefault="002136DF" w:rsidP="00565E71">
      <w:pPr>
        <w:ind w:left="720"/>
      </w:pPr>
      <w:r w:rsidRPr="00565E71">
        <w:rPr>
          <w:b/>
          <w:bCs/>
        </w:rPr>
        <w:t>Cost:</w:t>
      </w:r>
      <w:r w:rsidRPr="002136DF">
        <w:t> £500 (launch) / £1,000 (standard) per person.</w:t>
      </w:r>
    </w:p>
    <w:p w14:paraId="1420BD3A" w14:textId="77777777" w:rsidR="00C748B7" w:rsidRDefault="00C748B7" w:rsidP="002136DF">
      <w:pPr>
        <w:rPr>
          <w:b/>
          <w:bCs/>
        </w:rPr>
      </w:pPr>
    </w:p>
    <w:p w14:paraId="0EAB0A4E" w14:textId="52F4CB1B" w:rsidR="00440278" w:rsidRDefault="002136DF" w:rsidP="002136DF">
      <w:r w:rsidRPr="00440278">
        <w:rPr>
          <w:b/>
          <w:bCs/>
        </w:rPr>
        <w:t>Full 12-week programme</w:t>
      </w:r>
    </w:p>
    <w:p w14:paraId="1D160D5A" w14:textId="77777777" w:rsidR="00C748B7" w:rsidRDefault="00440278" w:rsidP="002136DF">
      <w:pPr>
        <w:rPr>
          <w:b/>
          <w:bCs/>
        </w:rPr>
      </w:pPr>
      <w:r w:rsidRPr="00440278">
        <w:rPr>
          <w:b/>
          <w:bCs/>
        </w:rPr>
        <w:t xml:space="preserve">                </w:t>
      </w:r>
    </w:p>
    <w:p w14:paraId="6D4C4E31" w14:textId="53BD51D2" w:rsidR="002136DF" w:rsidRPr="002136DF" w:rsidRDefault="00C748B7" w:rsidP="002136DF">
      <w:r>
        <w:rPr>
          <w:b/>
          <w:bCs/>
        </w:rPr>
        <w:t xml:space="preserve">              </w:t>
      </w:r>
      <w:r w:rsidR="00440278" w:rsidRPr="00440278">
        <w:rPr>
          <w:b/>
          <w:bCs/>
        </w:rPr>
        <w:t>Cost</w:t>
      </w:r>
      <w:r w:rsidR="002136DF" w:rsidRPr="00440278">
        <w:rPr>
          <w:b/>
          <w:bCs/>
        </w:rPr>
        <w:t>:</w:t>
      </w:r>
      <w:r w:rsidR="002136DF" w:rsidRPr="002136DF">
        <w:t> £700 (launch) / £1,250 (standard) per person.</w:t>
      </w:r>
    </w:p>
    <w:p w14:paraId="004DB7BC" w14:textId="77777777" w:rsidR="00C748B7" w:rsidRDefault="00C748B7" w:rsidP="002136DF">
      <w:pPr>
        <w:rPr>
          <w:i/>
          <w:iCs/>
        </w:rPr>
      </w:pPr>
    </w:p>
    <w:p w14:paraId="2360A8E9" w14:textId="20F8B53D" w:rsidR="002136DF" w:rsidRPr="002136DF" w:rsidRDefault="002136DF" w:rsidP="002136DF">
      <w:r w:rsidRPr="002136DF">
        <w:rPr>
          <w:i/>
          <w:iCs/>
        </w:rPr>
        <w:t>Post-programme options include drop-in maintenance sessions and discounted headset purchase.</w:t>
      </w:r>
    </w:p>
    <w:p w14:paraId="4E3CB6E7" w14:textId="77777777" w:rsidR="002136DF" w:rsidRPr="002136DF" w:rsidRDefault="00C00489" w:rsidP="002136DF">
      <w:r>
        <w:pict w14:anchorId="24C7F78A">
          <v:rect id="_x0000_i1027" style="width:0;height:.75pt" o:hralign="center" o:hrstd="t" o:hr="t" fillcolor="#a0a0a0" stroked="f"/>
        </w:pict>
      </w:r>
    </w:p>
    <w:p w14:paraId="0A41A7F8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Data protection, GDPR and reporting</w:t>
      </w:r>
    </w:p>
    <w:p w14:paraId="13D585BA" w14:textId="7B78C8FB" w:rsidR="002136DF" w:rsidRPr="00C748B7" w:rsidRDefault="002136DF" w:rsidP="002136DF">
      <w:pPr>
        <w:rPr>
          <w:b/>
          <w:bCs/>
        </w:rPr>
      </w:pPr>
      <w:r w:rsidRPr="00C748B7">
        <w:rPr>
          <w:b/>
          <w:bCs/>
        </w:rPr>
        <w:t>Confidentiality and consent</w:t>
      </w:r>
    </w:p>
    <w:p w14:paraId="0177DFA1" w14:textId="77777777" w:rsidR="002136DF" w:rsidRPr="002136DF" w:rsidRDefault="002136DF" w:rsidP="002136DF">
      <w:pPr>
        <w:numPr>
          <w:ilvl w:val="0"/>
          <w:numId w:val="4"/>
        </w:numPr>
      </w:pPr>
      <w:r w:rsidRPr="002136DF">
        <w:t>All client conversations are confidential and governed by BACP professional standards.</w:t>
      </w:r>
    </w:p>
    <w:p w14:paraId="6ECAD9A9" w14:textId="77777777" w:rsidR="002136DF" w:rsidRPr="002136DF" w:rsidRDefault="002136DF" w:rsidP="002136DF">
      <w:pPr>
        <w:numPr>
          <w:ilvl w:val="0"/>
          <w:numId w:val="4"/>
        </w:numPr>
      </w:pPr>
      <w:r w:rsidRPr="002136DF">
        <w:t>Employees consent to their attendance and what health information can be shared with their employer.</w:t>
      </w:r>
    </w:p>
    <w:p w14:paraId="770D0EBF" w14:textId="77777777" w:rsidR="002136DF" w:rsidRPr="002136DF" w:rsidRDefault="002136DF" w:rsidP="002136DF">
      <w:pPr>
        <w:numPr>
          <w:ilvl w:val="0"/>
          <w:numId w:val="4"/>
        </w:numPr>
      </w:pPr>
      <w:r w:rsidRPr="002136DF">
        <w:t>Individual session content is never disclosed to managers or HR.</w:t>
      </w:r>
    </w:p>
    <w:p w14:paraId="4AFB9F69" w14:textId="1D98D002" w:rsidR="002136DF" w:rsidRPr="002C2100" w:rsidRDefault="002136DF" w:rsidP="002136DF">
      <w:pPr>
        <w:rPr>
          <w:b/>
          <w:bCs/>
        </w:rPr>
      </w:pPr>
      <w:r w:rsidRPr="002C2100">
        <w:rPr>
          <w:b/>
          <w:bCs/>
        </w:rPr>
        <w:t>Employer reporting (aggregate and anonymous)</w:t>
      </w:r>
    </w:p>
    <w:p w14:paraId="321F59E2" w14:textId="77777777" w:rsidR="002136DF" w:rsidRPr="002136DF" w:rsidRDefault="002136DF" w:rsidP="002136DF">
      <w:pPr>
        <w:numPr>
          <w:ilvl w:val="0"/>
          <w:numId w:val="5"/>
        </w:numPr>
      </w:pPr>
      <w:r w:rsidRPr="002136DF">
        <w:t>Employers receive high-level, anonymised outcome summaries, such as:</w:t>
      </w:r>
    </w:p>
    <w:p w14:paraId="77C80BAA" w14:textId="77777777" w:rsidR="002136DF" w:rsidRPr="002136DF" w:rsidRDefault="002136DF" w:rsidP="002136DF">
      <w:pPr>
        <w:numPr>
          <w:ilvl w:val="1"/>
          <w:numId w:val="5"/>
        </w:numPr>
      </w:pPr>
      <w:r w:rsidRPr="002136DF">
        <w:t>% of cohort reporting improved burnout or mood scores.</w:t>
      </w:r>
    </w:p>
    <w:p w14:paraId="50746D6C" w14:textId="77777777" w:rsidR="002136DF" w:rsidRPr="002136DF" w:rsidRDefault="002136DF" w:rsidP="002136DF">
      <w:pPr>
        <w:numPr>
          <w:ilvl w:val="1"/>
          <w:numId w:val="5"/>
        </w:numPr>
      </w:pPr>
      <w:r w:rsidRPr="002136DF">
        <w:t>Average days absent pre/post programme.</w:t>
      </w:r>
    </w:p>
    <w:p w14:paraId="1D969B08" w14:textId="77777777" w:rsidR="002136DF" w:rsidRPr="002136DF" w:rsidRDefault="002136DF" w:rsidP="002136DF">
      <w:pPr>
        <w:numPr>
          <w:ilvl w:val="1"/>
          <w:numId w:val="5"/>
        </w:numPr>
      </w:pPr>
      <w:r w:rsidRPr="002136DF">
        <w:t>Themes emerging (e.g., "boundary setting" or "workload clarity") without individual attribution.</w:t>
      </w:r>
    </w:p>
    <w:p w14:paraId="35C650BB" w14:textId="77777777" w:rsidR="002136DF" w:rsidRPr="002136DF" w:rsidRDefault="002136DF" w:rsidP="002136DF">
      <w:pPr>
        <w:numPr>
          <w:ilvl w:val="0"/>
          <w:numId w:val="5"/>
        </w:numPr>
      </w:pPr>
      <w:r w:rsidRPr="002136DF">
        <w:t>No individual health data is shared without explicit employee consent.</w:t>
      </w:r>
    </w:p>
    <w:p w14:paraId="1413F313" w14:textId="5A991DF9" w:rsidR="002136DF" w:rsidRPr="002C2100" w:rsidRDefault="002136DF" w:rsidP="002136DF">
      <w:pPr>
        <w:rPr>
          <w:b/>
          <w:bCs/>
        </w:rPr>
      </w:pPr>
      <w:r w:rsidRPr="002C2100">
        <w:rPr>
          <w:b/>
          <w:bCs/>
        </w:rPr>
        <w:t>Data handling</w:t>
      </w:r>
    </w:p>
    <w:p w14:paraId="5C60CAE9" w14:textId="77777777" w:rsidR="002136DF" w:rsidRPr="002136DF" w:rsidRDefault="002136DF" w:rsidP="002136DF">
      <w:pPr>
        <w:numPr>
          <w:ilvl w:val="0"/>
          <w:numId w:val="6"/>
        </w:numPr>
      </w:pPr>
      <w:r w:rsidRPr="002136DF">
        <w:t>All records are stored in WriteUpp, a secure, cloud-based GDPR-compliant system.</w:t>
      </w:r>
    </w:p>
    <w:p w14:paraId="08553087" w14:textId="77777777" w:rsidR="002136DF" w:rsidRPr="002136DF" w:rsidRDefault="002136DF" w:rsidP="002136DF">
      <w:pPr>
        <w:numPr>
          <w:ilvl w:val="0"/>
          <w:numId w:val="6"/>
        </w:numPr>
      </w:pPr>
      <w:r w:rsidRPr="002136DF">
        <w:t>Health information is treated as special category data under Article 9 UK GDPR.</w:t>
      </w:r>
    </w:p>
    <w:p w14:paraId="47336364" w14:textId="77777777" w:rsidR="002136DF" w:rsidRPr="002136DF" w:rsidRDefault="002136DF" w:rsidP="002136DF">
      <w:pPr>
        <w:numPr>
          <w:ilvl w:val="0"/>
          <w:numId w:val="6"/>
        </w:numPr>
      </w:pPr>
      <w:r w:rsidRPr="002136DF">
        <w:t>Lawful basis: occupational health and duty of care (Article 9(2)(h)).</w:t>
      </w:r>
    </w:p>
    <w:p w14:paraId="1978BD96" w14:textId="0C27F140" w:rsidR="002136DF" w:rsidRPr="002136DF" w:rsidRDefault="002136DF" w:rsidP="002136DF">
      <w:pPr>
        <w:numPr>
          <w:ilvl w:val="0"/>
          <w:numId w:val="6"/>
        </w:numPr>
      </w:pPr>
      <w:r w:rsidRPr="002136DF">
        <w:t xml:space="preserve">Data retention: </w:t>
      </w:r>
      <w:r w:rsidR="00FD72CD">
        <w:t xml:space="preserve">anonymised </w:t>
      </w:r>
      <w:r w:rsidRPr="002136DF">
        <w:t>records kept for</w:t>
      </w:r>
      <w:r w:rsidR="0068533E">
        <w:t xml:space="preserve"> six years</w:t>
      </w:r>
      <w:r w:rsidR="00FD72CD">
        <w:t xml:space="preserve"> </w:t>
      </w:r>
      <w:r w:rsidRPr="002136DF">
        <w:t>then securely deleted</w:t>
      </w:r>
      <w:r w:rsidR="00FD72CD">
        <w:t>.</w:t>
      </w:r>
    </w:p>
    <w:p w14:paraId="480DD731" w14:textId="77777777" w:rsidR="002136DF" w:rsidRPr="002136DF" w:rsidRDefault="00C00489" w:rsidP="002136DF">
      <w:r>
        <w:lastRenderedPageBreak/>
        <w:pict w14:anchorId="2670254D">
          <v:rect id="_x0000_i1028" style="width:0;height:.75pt" o:hralign="center" o:hrstd="t" o:hr="t" fillcolor="#a0a0a0" stroked="f"/>
        </w:pict>
      </w:r>
    </w:p>
    <w:p w14:paraId="56055960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Duty of care and legal compliance</w:t>
      </w:r>
    </w:p>
    <w:p w14:paraId="2642AB44" w14:textId="6FAEDD5D" w:rsidR="002136DF" w:rsidRPr="002136DF" w:rsidRDefault="002136DF" w:rsidP="002136DF">
      <w:r w:rsidRPr="002C2100">
        <w:rPr>
          <w:b/>
          <w:bCs/>
        </w:rPr>
        <w:t>Health and Safety at Work Act 1974</w:t>
      </w:r>
      <w:r w:rsidRPr="002136DF">
        <w:br/>
        <w:t>Lucid demonstrates compliance with your statutory duty to assess and prevent workplace stress. It directly addresses the HSE's Management Standards:</w:t>
      </w:r>
    </w:p>
    <w:p w14:paraId="66B11F0D" w14:textId="77777777" w:rsidR="002136DF" w:rsidRPr="002136DF" w:rsidRDefault="002136DF" w:rsidP="002136DF">
      <w:pPr>
        <w:numPr>
          <w:ilvl w:val="0"/>
          <w:numId w:val="7"/>
        </w:numPr>
      </w:pPr>
      <w:r w:rsidRPr="002136DF">
        <w:t>Support: Accessible, on-site mental health intervention.</w:t>
      </w:r>
    </w:p>
    <w:p w14:paraId="34011D46" w14:textId="77777777" w:rsidR="002136DF" w:rsidRPr="002136DF" w:rsidRDefault="002136DF" w:rsidP="002136DF">
      <w:pPr>
        <w:numPr>
          <w:ilvl w:val="0"/>
          <w:numId w:val="7"/>
        </w:numPr>
      </w:pPr>
      <w:r w:rsidRPr="002136DF">
        <w:t>Control: Helping employees set boundaries and manage workload.</w:t>
      </w:r>
    </w:p>
    <w:p w14:paraId="29CCE152" w14:textId="77777777" w:rsidR="002136DF" w:rsidRPr="002136DF" w:rsidRDefault="002136DF" w:rsidP="002136DF">
      <w:pPr>
        <w:numPr>
          <w:ilvl w:val="0"/>
          <w:numId w:val="7"/>
        </w:numPr>
      </w:pPr>
      <w:r w:rsidRPr="002136DF">
        <w:t>Relationships: Improving emotional regulation and communication.</w:t>
      </w:r>
    </w:p>
    <w:p w14:paraId="33ECC6EE" w14:textId="5E4D3671" w:rsidR="002136DF" w:rsidRPr="002136DF" w:rsidRDefault="002136DF" w:rsidP="002136DF">
      <w:r w:rsidRPr="002C2100">
        <w:rPr>
          <w:b/>
          <w:bCs/>
        </w:rPr>
        <w:t>Suitability screening</w:t>
      </w:r>
      <w:r w:rsidRPr="002136DF">
        <w:br/>
        <w:t>All participants are screened for contraindications (seizure history, pregnancy, metal implants, severe mental</w:t>
      </w:r>
      <w:r w:rsidR="002C2100">
        <w:t xml:space="preserve"> </w:t>
      </w:r>
      <w:r w:rsidRPr="002136DF">
        <w:t>health crisis). Those with serious mental</w:t>
      </w:r>
      <w:r w:rsidR="00412376">
        <w:t xml:space="preserve"> </w:t>
      </w:r>
      <w:r w:rsidRPr="002136DF">
        <w:t>health concerns are signposted to their GP or NHS services; Lucid is not a replacement for crisis care.</w:t>
      </w:r>
    </w:p>
    <w:p w14:paraId="1D985E85" w14:textId="3816B484" w:rsidR="002136DF" w:rsidRPr="002136DF" w:rsidRDefault="002136DF" w:rsidP="002136DF">
      <w:r w:rsidRPr="00412376">
        <w:rPr>
          <w:b/>
          <w:bCs/>
        </w:rPr>
        <w:t>Equalities and disability</w:t>
      </w:r>
      <w:r w:rsidRPr="002136DF">
        <w:br/>
        <w:t>Offering Lucid reduces liability around disability-related absences and reasonable adjustments. Early identification and support of mental</w:t>
      </w:r>
      <w:r w:rsidR="00412376">
        <w:t xml:space="preserve"> </w:t>
      </w:r>
      <w:r w:rsidRPr="002136DF">
        <w:t>health needs prevents escalation to crisis or formal absence management.</w:t>
      </w:r>
    </w:p>
    <w:p w14:paraId="796EE7C9" w14:textId="77777777" w:rsidR="002136DF" w:rsidRPr="002136DF" w:rsidRDefault="00C00489" w:rsidP="002136DF">
      <w:r>
        <w:pict w14:anchorId="3753CF58">
          <v:rect id="_x0000_i1029" style="width:0;height:.75pt" o:hralign="center" o:hrstd="t" o:hr="t" fillcolor="#a0a0a0" stroked="f"/>
        </w:pict>
      </w:r>
    </w:p>
    <w:p w14:paraId="2EBEF132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Implementation: how to offer Lucid to your team</w:t>
      </w:r>
    </w:p>
    <w:p w14:paraId="6E37E9A5" w14:textId="0C2A1001" w:rsidR="002136DF" w:rsidRPr="00C00489" w:rsidRDefault="002136DF" w:rsidP="002136DF">
      <w:pPr>
        <w:rPr>
          <w:b/>
          <w:bCs/>
        </w:rPr>
      </w:pPr>
      <w:r w:rsidRPr="00C00489">
        <w:rPr>
          <w:b/>
          <w:bCs/>
        </w:rPr>
        <w:t>1. Initial conversation</w:t>
      </w:r>
      <w:r w:rsidR="00C00489" w:rsidRPr="00C00489">
        <w:rPr>
          <w:b/>
          <w:bCs/>
        </w:rPr>
        <w:t xml:space="preserve">; </w:t>
      </w:r>
      <w:r w:rsidRPr="00C00489">
        <w:rPr>
          <w:b/>
          <w:bCs/>
        </w:rPr>
        <w:t>HR and leadership meet with Viv to discuss:</w:t>
      </w:r>
    </w:p>
    <w:p w14:paraId="720B6104" w14:textId="77777777" w:rsidR="002136DF" w:rsidRPr="002136DF" w:rsidRDefault="002136DF" w:rsidP="002136DF">
      <w:pPr>
        <w:numPr>
          <w:ilvl w:val="0"/>
          <w:numId w:val="8"/>
        </w:numPr>
      </w:pPr>
      <w:r w:rsidRPr="002136DF">
        <w:t>Identified stress risks in your organisation.</w:t>
      </w:r>
    </w:p>
    <w:p w14:paraId="3995BCE1" w14:textId="77777777" w:rsidR="002136DF" w:rsidRPr="002136DF" w:rsidRDefault="002136DF" w:rsidP="002136DF">
      <w:pPr>
        <w:numPr>
          <w:ilvl w:val="0"/>
          <w:numId w:val="8"/>
        </w:numPr>
      </w:pPr>
      <w:r w:rsidRPr="002136DF">
        <w:t>Suitable employee cohorts (e.g., high-performing teams, those in transition).</w:t>
      </w:r>
    </w:p>
    <w:p w14:paraId="407BE944" w14:textId="77777777" w:rsidR="002136DF" w:rsidRPr="002136DF" w:rsidRDefault="002136DF" w:rsidP="002136DF">
      <w:pPr>
        <w:numPr>
          <w:ilvl w:val="0"/>
          <w:numId w:val="8"/>
        </w:numPr>
      </w:pPr>
      <w:r w:rsidRPr="002136DF">
        <w:t>Timing and schedule (e.g., phased rollout, block booking).</w:t>
      </w:r>
    </w:p>
    <w:p w14:paraId="6CB0B443" w14:textId="77777777" w:rsidR="002136DF" w:rsidRPr="002136DF" w:rsidRDefault="002136DF" w:rsidP="002136DF">
      <w:pPr>
        <w:numPr>
          <w:ilvl w:val="0"/>
          <w:numId w:val="8"/>
        </w:numPr>
      </w:pPr>
      <w:r w:rsidRPr="002136DF">
        <w:t>Anonymised outcome measurement.</w:t>
      </w:r>
    </w:p>
    <w:p w14:paraId="52005105" w14:textId="77777777" w:rsidR="002136DF" w:rsidRPr="00C00489" w:rsidRDefault="002136DF" w:rsidP="002136DF">
      <w:pPr>
        <w:rPr>
          <w:b/>
          <w:bCs/>
        </w:rPr>
      </w:pPr>
      <w:r w:rsidRPr="00C00489">
        <w:rPr>
          <w:b/>
          <w:bCs/>
        </w:rPr>
        <w:t>2. Employee communication</w:t>
      </w:r>
    </w:p>
    <w:p w14:paraId="71310F32" w14:textId="44B4BFA5" w:rsidR="002136DF" w:rsidRPr="002136DF" w:rsidRDefault="002136DF" w:rsidP="002136DF">
      <w:pPr>
        <w:numPr>
          <w:ilvl w:val="0"/>
          <w:numId w:val="9"/>
        </w:numPr>
      </w:pPr>
      <w:r w:rsidRPr="002136DF">
        <w:t>Simple one-page invitation explaining what Lucid is, who it's for, and how to book a brief intake call with Viv.</w:t>
      </w:r>
    </w:p>
    <w:p w14:paraId="0220DDF7" w14:textId="77777777" w:rsidR="002136DF" w:rsidRPr="002136DF" w:rsidRDefault="002136DF" w:rsidP="002136DF">
      <w:pPr>
        <w:numPr>
          <w:ilvl w:val="0"/>
          <w:numId w:val="9"/>
        </w:numPr>
      </w:pPr>
      <w:r w:rsidRPr="002136DF">
        <w:t>Voluntary participation; employees control whether their employer knows they've attended.</w:t>
      </w:r>
    </w:p>
    <w:p w14:paraId="41EFF651" w14:textId="77777777" w:rsidR="002136DF" w:rsidRPr="00C00489" w:rsidRDefault="002136DF" w:rsidP="002136DF">
      <w:pPr>
        <w:rPr>
          <w:b/>
          <w:bCs/>
        </w:rPr>
      </w:pPr>
      <w:r w:rsidRPr="00C00489">
        <w:rPr>
          <w:b/>
          <w:bCs/>
        </w:rPr>
        <w:t>3. Run a cohort</w:t>
      </w:r>
    </w:p>
    <w:p w14:paraId="2DC95400" w14:textId="77777777" w:rsidR="002136DF" w:rsidRPr="002136DF" w:rsidRDefault="002136DF" w:rsidP="002136DF">
      <w:pPr>
        <w:numPr>
          <w:ilvl w:val="0"/>
          <w:numId w:val="10"/>
        </w:numPr>
      </w:pPr>
      <w:r w:rsidRPr="002136DF">
        <w:t>Typical: 4–6 employees over 3–12 weeks.</w:t>
      </w:r>
    </w:p>
    <w:p w14:paraId="1FA854ED" w14:textId="6528E924" w:rsidR="002136DF" w:rsidRPr="002136DF" w:rsidRDefault="002136DF" w:rsidP="002136DF">
      <w:pPr>
        <w:numPr>
          <w:ilvl w:val="0"/>
          <w:numId w:val="10"/>
        </w:numPr>
      </w:pPr>
      <w:r w:rsidRPr="002136DF">
        <w:t>Sessions onsite, fitting around working hours.</w:t>
      </w:r>
    </w:p>
    <w:p w14:paraId="17CEC22B" w14:textId="77777777" w:rsidR="002136DF" w:rsidRPr="002136DF" w:rsidRDefault="002136DF" w:rsidP="002136DF">
      <w:pPr>
        <w:numPr>
          <w:ilvl w:val="0"/>
          <w:numId w:val="10"/>
        </w:numPr>
      </w:pPr>
      <w:r w:rsidRPr="002136DF">
        <w:t>Weekly check-ins with occupational health if needed.</w:t>
      </w:r>
    </w:p>
    <w:p w14:paraId="71FBBCB1" w14:textId="77777777" w:rsidR="002136DF" w:rsidRPr="00C00489" w:rsidRDefault="002136DF" w:rsidP="002136DF">
      <w:pPr>
        <w:rPr>
          <w:b/>
          <w:bCs/>
        </w:rPr>
      </w:pPr>
      <w:r w:rsidRPr="00C00489">
        <w:rPr>
          <w:b/>
          <w:bCs/>
        </w:rPr>
        <w:t>4. Measure and report</w:t>
      </w:r>
    </w:p>
    <w:p w14:paraId="6182C0AB" w14:textId="77777777" w:rsidR="002136DF" w:rsidRPr="002136DF" w:rsidRDefault="002136DF" w:rsidP="002136DF">
      <w:pPr>
        <w:numPr>
          <w:ilvl w:val="0"/>
          <w:numId w:val="11"/>
        </w:numPr>
      </w:pPr>
      <w:r w:rsidRPr="002136DF">
        <w:t>Pre/post burnout scores (standardised scales: PHQ-9, GAD-7, or Maslach Burnout Inventory).</w:t>
      </w:r>
    </w:p>
    <w:p w14:paraId="70264F63" w14:textId="77777777" w:rsidR="002136DF" w:rsidRPr="002136DF" w:rsidRDefault="002136DF" w:rsidP="002136DF">
      <w:pPr>
        <w:numPr>
          <w:ilvl w:val="0"/>
          <w:numId w:val="11"/>
        </w:numPr>
      </w:pPr>
      <w:r w:rsidRPr="002136DF">
        <w:t>Sickness absence data (pre/post programme).</w:t>
      </w:r>
    </w:p>
    <w:p w14:paraId="08C07F0E" w14:textId="77777777" w:rsidR="002136DF" w:rsidRPr="002136DF" w:rsidRDefault="002136DF" w:rsidP="002136DF">
      <w:pPr>
        <w:numPr>
          <w:ilvl w:val="0"/>
          <w:numId w:val="11"/>
        </w:numPr>
      </w:pPr>
      <w:r w:rsidRPr="002136DF">
        <w:lastRenderedPageBreak/>
        <w:t>Employee satisfaction and feedback.</w:t>
      </w:r>
    </w:p>
    <w:p w14:paraId="5BD6F9C0" w14:textId="77777777" w:rsidR="002136DF" w:rsidRPr="002136DF" w:rsidRDefault="002136DF" w:rsidP="002136DF">
      <w:pPr>
        <w:numPr>
          <w:ilvl w:val="0"/>
          <w:numId w:val="11"/>
        </w:numPr>
      </w:pPr>
      <w:r w:rsidRPr="002136DF">
        <w:t>Aggregate report to HR/leadership at programme end.</w:t>
      </w:r>
    </w:p>
    <w:p w14:paraId="61382765" w14:textId="77777777" w:rsidR="002136DF" w:rsidRPr="002136DF" w:rsidRDefault="00C00489" w:rsidP="002136DF">
      <w:r>
        <w:pict w14:anchorId="25462AAD">
          <v:rect id="_x0000_i1030" style="width:0;height:.75pt" o:hralign="center" o:hrstd="t" o:hr="t" fillcolor="#a0a0a0" stroked="f"/>
        </w:pict>
      </w:r>
    </w:p>
    <w:p w14:paraId="15D49824" w14:textId="77777777" w:rsidR="00AF79A9" w:rsidRDefault="00AF79A9" w:rsidP="002136DF">
      <w:pPr>
        <w:rPr>
          <w:b/>
          <w:bCs/>
        </w:rPr>
      </w:pPr>
    </w:p>
    <w:p w14:paraId="424C3611" w14:textId="0E8B6CAB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Key outcomes to measure</w:t>
      </w:r>
    </w:p>
    <w:tbl>
      <w:tblPr>
        <w:tblW w:w="1005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2548"/>
        <w:gridCol w:w="1622"/>
        <w:gridCol w:w="2678"/>
      </w:tblGrid>
      <w:tr w:rsidR="002136DF" w:rsidRPr="002136DF" w14:paraId="708AEDF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304FE" w14:textId="77777777" w:rsidR="002136DF" w:rsidRPr="002136DF" w:rsidRDefault="002136DF" w:rsidP="002136DF">
            <w:pPr>
              <w:rPr>
                <w:b/>
                <w:bCs/>
              </w:rPr>
            </w:pPr>
            <w:r w:rsidRPr="002136DF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33D71" w14:textId="77777777" w:rsidR="002136DF" w:rsidRPr="002136DF" w:rsidRDefault="002136DF" w:rsidP="002136DF">
            <w:pPr>
              <w:rPr>
                <w:b/>
                <w:bCs/>
              </w:rPr>
            </w:pPr>
            <w:r w:rsidRPr="002136DF">
              <w:rPr>
                <w:b/>
                <w:bCs/>
              </w:rPr>
              <w:t>Why it matters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90899" w14:textId="77777777" w:rsidR="002136DF" w:rsidRPr="002136DF" w:rsidRDefault="002136DF" w:rsidP="002136DF">
            <w:pPr>
              <w:rPr>
                <w:b/>
                <w:bCs/>
              </w:rPr>
            </w:pPr>
            <w:r w:rsidRPr="002136DF">
              <w:rPr>
                <w:b/>
                <w:bCs/>
              </w:rPr>
              <w:t>Baseline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B8DC7" w14:textId="77777777" w:rsidR="002136DF" w:rsidRPr="002136DF" w:rsidRDefault="002136DF" w:rsidP="002136DF">
            <w:pPr>
              <w:rPr>
                <w:b/>
                <w:bCs/>
              </w:rPr>
            </w:pPr>
            <w:r w:rsidRPr="002136DF">
              <w:rPr>
                <w:b/>
                <w:bCs/>
              </w:rPr>
              <w:t>Measurement point</w:t>
            </w:r>
          </w:p>
        </w:tc>
      </w:tr>
      <w:tr w:rsidR="002136DF" w:rsidRPr="002136DF" w14:paraId="4C75E47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D84BC4" w14:textId="77777777" w:rsidR="002136DF" w:rsidRPr="002136DF" w:rsidRDefault="002136DF" w:rsidP="002136DF">
            <w:r w:rsidRPr="002136DF">
              <w:t>Burnout/mood scores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DF5DAB" w14:textId="77777777" w:rsidR="002136DF" w:rsidRPr="002136DF" w:rsidRDefault="002136DF" w:rsidP="002136DF">
            <w:r w:rsidRPr="002136DF">
              <w:t>Direct programme impact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193D32" w14:textId="77777777" w:rsidR="002136DF" w:rsidRPr="002136DF" w:rsidRDefault="002136DF" w:rsidP="002136DF">
            <w:r w:rsidRPr="002136DF">
              <w:t>Pre-intake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4D52FF" w14:textId="77777777" w:rsidR="002136DF" w:rsidRPr="002136DF" w:rsidRDefault="002136DF" w:rsidP="002136DF">
            <w:r w:rsidRPr="002136DF">
              <w:t>End of Phase 1 + end of Phase 2 (if offered)</w:t>
            </w:r>
          </w:p>
        </w:tc>
      </w:tr>
      <w:tr w:rsidR="002136DF" w:rsidRPr="002136DF" w14:paraId="48F5928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C99ACA" w14:textId="77777777" w:rsidR="002136DF" w:rsidRPr="002136DF" w:rsidRDefault="002136DF" w:rsidP="002136DF">
            <w:r w:rsidRPr="002136DF">
              <w:t>Sickness absence (days)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442C20" w14:textId="77777777" w:rsidR="002136DF" w:rsidRPr="002136DF" w:rsidRDefault="002136DF" w:rsidP="002136DF">
            <w:r w:rsidRPr="002136DF">
              <w:t>Business impact and cost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5D7AF3" w14:textId="77777777" w:rsidR="002136DF" w:rsidRPr="002136DF" w:rsidRDefault="002136DF" w:rsidP="002136DF">
            <w:r w:rsidRPr="002136DF">
              <w:t>12 months pre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42A660" w14:textId="77777777" w:rsidR="002136DF" w:rsidRPr="002136DF" w:rsidRDefault="002136DF" w:rsidP="002136DF">
            <w:r w:rsidRPr="002136DF">
              <w:t>12 months post</w:t>
            </w:r>
          </w:p>
        </w:tc>
      </w:tr>
      <w:tr w:rsidR="002136DF" w:rsidRPr="002136DF" w14:paraId="6378F2B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0252B5" w14:textId="77777777" w:rsidR="002136DF" w:rsidRPr="002136DF" w:rsidRDefault="002136DF" w:rsidP="002136DF">
            <w:r w:rsidRPr="002136DF">
              <w:t>Work functioning/productivity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2B9630" w14:textId="77777777" w:rsidR="002136DF" w:rsidRPr="002136DF" w:rsidRDefault="002136DF" w:rsidP="002136DF">
            <w:r w:rsidRPr="002136DF">
              <w:t>Self-report and line-manager feedback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2D7E43" w14:textId="77777777" w:rsidR="002136DF" w:rsidRPr="002136DF" w:rsidRDefault="002136DF" w:rsidP="002136DF">
            <w:r w:rsidRPr="002136DF">
              <w:t>Pre-intake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51AD7B" w14:textId="77777777" w:rsidR="002136DF" w:rsidRPr="002136DF" w:rsidRDefault="002136DF" w:rsidP="002136DF">
            <w:r w:rsidRPr="002136DF">
              <w:t>Post-programme</w:t>
            </w:r>
          </w:p>
        </w:tc>
      </w:tr>
      <w:tr w:rsidR="002136DF" w:rsidRPr="002136DF" w14:paraId="76890D8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03542E" w14:textId="77777777" w:rsidR="002136DF" w:rsidRPr="002136DF" w:rsidRDefault="002136DF" w:rsidP="002136DF">
            <w:r w:rsidRPr="002136DF">
              <w:t>Retention (of programme completers)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C1476C" w14:textId="77777777" w:rsidR="002136DF" w:rsidRPr="002136DF" w:rsidRDefault="002136DF" w:rsidP="002136DF">
            <w:r w:rsidRPr="002136DF">
              <w:t>Long-term engagement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DDC47D" w14:textId="77777777" w:rsidR="002136DF" w:rsidRPr="002136DF" w:rsidRDefault="002136DF" w:rsidP="002136DF">
            <w:r w:rsidRPr="002136DF">
              <w:t>Programme end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C7C979" w14:textId="77777777" w:rsidR="002136DF" w:rsidRPr="002136DF" w:rsidRDefault="002136DF" w:rsidP="002136DF">
            <w:r w:rsidRPr="002136DF">
              <w:t>6/12 months post</w:t>
            </w:r>
          </w:p>
        </w:tc>
      </w:tr>
      <w:tr w:rsidR="002136DF" w:rsidRPr="002136DF" w14:paraId="24CA684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D90DCD" w14:textId="77777777" w:rsidR="002136DF" w:rsidRPr="002136DF" w:rsidRDefault="002136DF" w:rsidP="002136DF">
            <w:r w:rsidRPr="002136DF">
              <w:t>Psychological safety / engagement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F31A75" w14:textId="77777777" w:rsidR="002136DF" w:rsidRPr="002136DF" w:rsidRDefault="002136DF" w:rsidP="002136DF">
            <w:r w:rsidRPr="002136DF">
              <w:t>Organisational health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4AE20F" w14:textId="77777777" w:rsidR="002136DF" w:rsidRPr="002136DF" w:rsidRDefault="002136DF" w:rsidP="002136DF">
            <w:r w:rsidRPr="002136DF">
              <w:t>Annual survey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CF24FB" w14:textId="77777777" w:rsidR="002136DF" w:rsidRPr="002136DF" w:rsidRDefault="002136DF" w:rsidP="002136DF">
            <w:r w:rsidRPr="002136DF">
              <w:t>Annual survey next cycle</w:t>
            </w:r>
          </w:p>
        </w:tc>
      </w:tr>
    </w:tbl>
    <w:p w14:paraId="040E72DD" w14:textId="77777777" w:rsidR="002136DF" w:rsidRPr="002136DF" w:rsidRDefault="00C00489" w:rsidP="002136DF">
      <w:r>
        <w:pict w14:anchorId="0FE0022C">
          <v:rect id="_x0000_i1031" style="width:0;height:.75pt" o:hralign="center" o:hrstd="t" o:hr="t" fillcolor="#a0a0a0" stroked="f"/>
        </w:pict>
      </w:r>
    </w:p>
    <w:p w14:paraId="39593551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Pricing and investment</w:t>
      </w:r>
    </w:p>
    <w:p w14:paraId="2E5F44A3" w14:textId="77777777" w:rsidR="002136DF" w:rsidRPr="002136DF" w:rsidRDefault="002136DF" w:rsidP="002136DF">
      <w:r w:rsidRPr="002136DF">
        <w:t>Small-cohort trial (4–6 people, 3–12 weeks): £1,000–£1,250 per person (standard rates), or £250–£700 per person (launch rates for first 15 clients).</w:t>
      </w:r>
    </w:p>
    <w:p w14:paraId="17D8DD63" w14:textId="3B98AF38" w:rsidR="002136DF" w:rsidRPr="002136DF" w:rsidRDefault="002136DF" w:rsidP="002136DF">
      <w:r w:rsidRPr="002136DF">
        <w:t>Bulk discounts and corporate packages available for larger rollouts. Contact Viv for a bespoke quote.</w:t>
      </w:r>
    </w:p>
    <w:p w14:paraId="75B1CCF8" w14:textId="77777777" w:rsidR="002136DF" w:rsidRPr="002136DF" w:rsidRDefault="00C00489" w:rsidP="002136DF">
      <w:r>
        <w:pict w14:anchorId="1FC004DD">
          <v:rect id="_x0000_i1032" style="width:0;height:.75pt" o:hralign="center" o:hrstd="t" o:hr="t" fillcolor="#a0a0a0" stroked="f"/>
        </w:pict>
      </w:r>
    </w:p>
    <w:p w14:paraId="4111342A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Risk and safeguarding</w:t>
      </w:r>
    </w:p>
    <w:p w14:paraId="4C0B02A7" w14:textId="77777777" w:rsidR="002136DF" w:rsidRPr="002136DF" w:rsidRDefault="002136DF" w:rsidP="002136DF">
      <w:r w:rsidRPr="002136DF">
        <w:t>Not suitable for:</w:t>
      </w:r>
    </w:p>
    <w:p w14:paraId="5D71A0E0" w14:textId="77777777" w:rsidR="002136DF" w:rsidRPr="002136DF" w:rsidRDefault="002136DF" w:rsidP="002136DF">
      <w:pPr>
        <w:numPr>
          <w:ilvl w:val="0"/>
          <w:numId w:val="12"/>
        </w:numPr>
      </w:pPr>
      <w:r w:rsidRPr="002136DF">
        <w:t>Acute mental-health crisis or suicidal ideation (refer to GP/NHS).</w:t>
      </w:r>
    </w:p>
    <w:p w14:paraId="6B3593E7" w14:textId="77777777" w:rsidR="002136DF" w:rsidRPr="002136DF" w:rsidRDefault="002136DF" w:rsidP="002136DF">
      <w:pPr>
        <w:numPr>
          <w:ilvl w:val="0"/>
          <w:numId w:val="12"/>
        </w:numPr>
      </w:pPr>
      <w:r w:rsidRPr="002136DF">
        <w:t>History of seizures or epilepsy.</w:t>
      </w:r>
    </w:p>
    <w:p w14:paraId="0177FFA8" w14:textId="77777777" w:rsidR="002136DF" w:rsidRPr="002136DF" w:rsidRDefault="002136DF" w:rsidP="002136DF">
      <w:pPr>
        <w:numPr>
          <w:ilvl w:val="0"/>
          <w:numId w:val="12"/>
        </w:numPr>
      </w:pPr>
      <w:r w:rsidRPr="002136DF">
        <w:t>Implanted electronic or metal devices in the head.</w:t>
      </w:r>
    </w:p>
    <w:p w14:paraId="73977185" w14:textId="77777777" w:rsidR="002136DF" w:rsidRPr="002136DF" w:rsidRDefault="002136DF" w:rsidP="002136DF">
      <w:pPr>
        <w:numPr>
          <w:ilvl w:val="0"/>
          <w:numId w:val="12"/>
        </w:numPr>
      </w:pPr>
      <w:r w:rsidRPr="002136DF">
        <w:t>Pregnancy.</w:t>
      </w:r>
    </w:p>
    <w:p w14:paraId="13EB02F1" w14:textId="77777777" w:rsidR="002136DF" w:rsidRPr="002136DF" w:rsidRDefault="002136DF" w:rsidP="002136DF">
      <w:pPr>
        <w:numPr>
          <w:ilvl w:val="0"/>
          <w:numId w:val="12"/>
        </w:numPr>
      </w:pPr>
      <w:r w:rsidRPr="002136DF">
        <w:t>Under 18s.</w:t>
      </w:r>
    </w:p>
    <w:p w14:paraId="39DC8DBA" w14:textId="77777777" w:rsidR="002136DF" w:rsidRPr="00C00489" w:rsidRDefault="002136DF" w:rsidP="002136DF">
      <w:pPr>
        <w:rPr>
          <w:b/>
          <w:bCs/>
        </w:rPr>
      </w:pPr>
      <w:r w:rsidRPr="00C00489">
        <w:rPr>
          <w:b/>
          <w:bCs/>
        </w:rPr>
        <w:lastRenderedPageBreak/>
        <w:t>Supervision and escalation:</w:t>
      </w:r>
    </w:p>
    <w:p w14:paraId="5D35D88F" w14:textId="03579C9D" w:rsidR="002136DF" w:rsidRPr="002136DF" w:rsidRDefault="002136DF" w:rsidP="002136DF">
      <w:pPr>
        <w:numPr>
          <w:ilvl w:val="0"/>
          <w:numId w:val="13"/>
        </w:numPr>
      </w:pPr>
      <w:r w:rsidRPr="002136DF">
        <w:t>All staff are trained clinicians</w:t>
      </w:r>
      <w:r w:rsidR="002A47B7">
        <w:t xml:space="preserve"> and practitioners</w:t>
      </w:r>
      <w:r w:rsidRPr="002136DF">
        <w:t>.</w:t>
      </w:r>
    </w:p>
    <w:p w14:paraId="75C1C46E" w14:textId="345F1167" w:rsidR="002136DF" w:rsidRPr="002136DF" w:rsidRDefault="002136DF" w:rsidP="002136DF">
      <w:pPr>
        <w:numPr>
          <w:ilvl w:val="0"/>
          <w:numId w:val="13"/>
        </w:numPr>
      </w:pPr>
      <w:r w:rsidRPr="002136DF">
        <w:t>Clear protocols for escalating concerns</w:t>
      </w:r>
      <w:r w:rsidR="004128D5">
        <w:t xml:space="preserve"> as agreed in initial consultation</w:t>
      </w:r>
      <w:r w:rsidRPr="002136DF">
        <w:t xml:space="preserve"> </w:t>
      </w:r>
      <w:r w:rsidR="00C560CA">
        <w:t xml:space="preserve">contract </w:t>
      </w:r>
      <w:r w:rsidRPr="002136DF">
        <w:t>(e.g., disclosure of abuse, safeguarding risk).</w:t>
      </w:r>
      <w:r w:rsidR="00390152">
        <w:t xml:space="preserve"> </w:t>
      </w:r>
    </w:p>
    <w:p w14:paraId="144FE9B3" w14:textId="77777777" w:rsidR="002136DF" w:rsidRPr="002136DF" w:rsidRDefault="00C00489" w:rsidP="002136DF">
      <w:r>
        <w:pict w14:anchorId="24875293">
          <v:rect id="_x0000_i1033" style="width:0;height:.75pt" o:hralign="center" o:hrstd="t" o:hr="t" fillcolor="#a0a0a0" stroked="f"/>
        </w:pict>
      </w:r>
    </w:p>
    <w:p w14:paraId="58C5371E" w14:textId="77777777" w:rsidR="002136DF" w:rsidRPr="002136DF" w:rsidRDefault="002136DF" w:rsidP="002136DF">
      <w:pPr>
        <w:rPr>
          <w:b/>
          <w:bCs/>
        </w:rPr>
      </w:pPr>
      <w:r w:rsidRPr="002136DF">
        <w:rPr>
          <w:b/>
          <w:bCs/>
        </w:rPr>
        <w:t>Next steps</w:t>
      </w:r>
    </w:p>
    <w:p w14:paraId="20E0517E" w14:textId="6B86CD49" w:rsidR="002136DF" w:rsidRPr="002136DF" w:rsidRDefault="002136DF" w:rsidP="002136DF">
      <w:pPr>
        <w:numPr>
          <w:ilvl w:val="0"/>
          <w:numId w:val="14"/>
        </w:numPr>
      </w:pPr>
      <w:r w:rsidRPr="002136DF">
        <w:t>Book a conversation with Viv (no obligation) to discuss your organisation's needs and explore a pilot.</w:t>
      </w:r>
    </w:p>
    <w:p w14:paraId="58A30F36" w14:textId="77777777" w:rsidR="002136DF" w:rsidRPr="002136DF" w:rsidRDefault="002136DF" w:rsidP="002136DF">
      <w:pPr>
        <w:numPr>
          <w:ilvl w:val="0"/>
          <w:numId w:val="14"/>
        </w:numPr>
      </w:pPr>
      <w:r w:rsidRPr="002136DF">
        <w:t>Review outcomes framework with your occupational health team (if you have one).</w:t>
      </w:r>
    </w:p>
    <w:p w14:paraId="028B6C8D" w14:textId="77777777" w:rsidR="002136DF" w:rsidRPr="002136DF" w:rsidRDefault="002136DF" w:rsidP="002136DF">
      <w:pPr>
        <w:numPr>
          <w:ilvl w:val="0"/>
          <w:numId w:val="14"/>
        </w:numPr>
      </w:pPr>
      <w:r w:rsidRPr="002136DF">
        <w:t>Agree timeline and cohort size and communicate to staff.</w:t>
      </w:r>
    </w:p>
    <w:p w14:paraId="39D02036" w14:textId="77777777" w:rsidR="002136DF" w:rsidRPr="002136DF" w:rsidRDefault="002136DF" w:rsidP="002136DF">
      <w:pPr>
        <w:numPr>
          <w:ilvl w:val="0"/>
          <w:numId w:val="14"/>
        </w:numPr>
      </w:pPr>
      <w:r w:rsidRPr="002136DF">
        <w:t>Measure and report outcomes to board/leadership.</w:t>
      </w:r>
    </w:p>
    <w:p w14:paraId="5BFCB1A1" w14:textId="77777777" w:rsidR="00A60EC8" w:rsidRDefault="00A60EC8" w:rsidP="002136DF"/>
    <w:p w14:paraId="4BEED0BB" w14:textId="77777777" w:rsidR="00A60EC8" w:rsidRDefault="00A60EC8" w:rsidP="002136DF"/>
    <w:p w14:paraId="27E13418" w14:textId="77777777" w:rsidR="00A60EC8" w:rsidRDefault="00A60EC8" w:rsidP="002136DF"/>
    <w:p w14:paraId="3F99A4FE" w14:textId="77777777" w:rsidR="00A60EC8" w:rsidRDefault="00A60EC8" w:rsidP="002136DF"/>
    <w:p w14:paraId="45A5C8D6" w14:textId="77777777" w:rsidR="00A60EC8" w:rsidRDefault="00A60EC8" w:rsidP="002136DF"/>
    <w:p w14:paraId="706235B9" w14:textId="77777777" w:rsidR="00A60EC8" w:rsidRDefault="00A60EC8" w:rsidP="002136DF"/>
    <w:p w14:paraId="4A27E785" w14:textId="77777777" w:rsidR="00A60EC8" w:rsidRDefault="00A60EC8" w:rsidP="002136DF"/>
    <w:p w14:paraId="5B5A1067" w14:textId="77777777" w:rsidR="00A60EC8" w:rsidRDefault="00A60EC8" w:rsidP="002136DF"/>
    <w:p w14:paraId="520CA45E" w14:textId="77777777" w:rsidR="00A60EC8" w:rsidRDefault="00A60EC8" w:rsidP="002136DF"/>
    <w:p w14:paraId="119005E9" w14:textId="77777777" w:rsidR="00A60EC8" w:rsidRDefault="00A60EC8" w:rsidP="002136DF"/>
    <w:p w14:paraId="683D2B69" w14:textId="77777777" w:rsidR="00A60EC8" w:rsidRDefault="00A60EC8" w:rsidP="002136DF"/>
    <w:p w14:paraId="4C218F0F" w14:textId="77777777" w:rsidR="00A60EC8" w:rsidRDefault="00A60EC8" w:rsidP="002136DF"/>
    <w:p w14:paraId="6B08469F" w14:textId="77777777" w:rsidR="00A60EC8" w:rsidRDefault="00A60EC8" w:rsidP="002136DF"/>
    <w:p w14:paraId="760286C9" w14:textId="77777777" w:rsidR="002136DF" w:rsidRPr="002136DF" w:rsidRDefault="00C00489" w:rsidP="002136DF">
      <w:r>
        <w:pict w14:anchorId="7677A565">
          <v:rect id="_x0000_i1034" style="width:0;height:.75pt" o:hralign="center" o:hrstd="t" o:hr="t" fillcolor="#a0a0a0" stroked="f"/>
        </w:pict>
      </w:r>
    </w:p>
    <w:p w14:paraId="38F5550A" w14:textId="77777777" w:rsidR="00A60EC8" w:rsidRDefault="00A60EC8" w:rsidP="002136DF">
      <w:pPr>
        <w:rPr>
          <w:rFonts w:ascii="Europa-Bold" w:hAnsi="Europa-Bold"/>
          <w:b/>
          <w:bCs/>
          <w:sz w:val="32"/>
          <w:szCs w:val="32"/>
        </w:rPr>
      </w:pPr>
    </w:p>
    <w:p w14:paraId="59F9B95E" w14:textId="5CDC41AB" w:rsidR="002136DF" w:rsidRPr="00A05F7B" w:rsidRDefault="00634DD3" w:rsidP="002136DF">
      <w:pPr>
        <w:rPr>
          <w:i/>
          <w:iCs/>
        </w:rPr>
      </w:pPr>
      <w:r w:rsidRPr="00634DD3">
        <w:rPr>
          <w:rFonts w:ascii="Europa-Bold" w:hAnsi="Europa-Bold"/>
          <w:b/>
          <w:bCs/>
          <w:sz w:val="32"/>
          <w:szCs w:val="32"/>
        </w:rPr>
        <w:t>l</w:t>
      </w:r>
      <w:r w:rsidR="002136DF" w:rsidRPr="00634DD3">
        <w:rPr>
          <w:rFonts w:ascii="Europa-Bold" w:hAnsi="Europa-Bold"/>
          <w:b/>
          <w:bCs/>
          <w:sz w:val="32"/>
          <w:szCs w:val="32"/>
        </w:rPr>
        <w:t>ucid</w:t>
      </w:r>
      <w:r w:rsidR="002136DF" w:rsidRPr="002136DF">
        <w:t xml:space="preserve"> </w:t>
      </w:r>
      <w:r w:rsidR="002136DF" w:rsidRPr="00A05F7B">
        <w:rPr>
          <w:i/>
          <w:iCs/>
        </w:rPr>
        <w:t>is delivered by Inside Outside Therapy (BACP</w:t>
      </w:r>
      <w:r w:rsidR="002615D9" w:rsidRPr="00A05F7B">
        <w:rPr>
          <w:i/>
          <w:iCs/>
        </w:rPr>
        <w:t xml:space="preserve"> registered </w:t>
      </w:r>
      <w:r w:rsidR="002136DF" w:rsidRPr="00A05F7B">
        <w:rPr>
          <w:i/>
          <w:iCs/>
        </w:rPr>
        <w:t>integrative counselling practice). All clinical staff are registered professionals with relevant training. The programme is evidence-informed, confidential and compliant with UK mental-health, data-protection and workplace-safety standards.</w:t>
      </w:r>
    </w:p>
    <w:p w14:paraId="4B0DEEB9" w14:textId="77777777" w:rsidR="002136DF" w:rsidRPr="00A05F7B" w:rsidRDefault="002136DF">
      <w:pPr>
        <w:rPr>
          <w:i/>
          <w:iCs/>
        </w:rPr>
      </w:pPr>
    </w:p>
    <w:p w14:paraId="684D719B" w14:textId="77777777" w:rsidR="00D1683B" w:rsidRPr="00A05F7B" w:rsidRDefault="00D1683B">
      <w:pPr>
        <w:rPr>
          <w:i/>
          <w:iCs/>
        </w:rPr>
      </w:pPr>
    </w:p>
    <w:sectPr w:rsidR="00D1683B" w:rsidRPr="00A05F7B" w:rsidSect="00345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pa-Bold">
    <w:panose1 w:val="02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DE2"/>
    <w:multiLevelType w:val="multilevel"/>
    <w:tmpl w:val="5D1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D5392"/>
    <w:multiLevelType w:val="multilevel"/>
    <w:tmpl w:val="C088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A3046"/>
    <w:multiLevelType w:val="multilevel"/>
    <w:tmpl w:val="3C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8244AA"/>
    <w:multiLevelType w:val="multilevel"/>
    <w:tmpl w:val="D4E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5722FB"/>
    <w:multiLevelType w:val="multilevel"/>
    <w:tmpl w:val="4D0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05075"/>
    <w:multiLevelType w:val="multilevel"/>
    <w:tmpl w:val="E09A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E7D30"/>
    <w:multiLevelType w:val="multilevel"/>
    <w:tmpl w:val="C3F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E06CDE"/>
    <w:multiLevelType w:val="multilevel"/>
    <w:tmpl w:val="A8E4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5B6B6A"/>
    <w:multiLevelType w:val="multilevel"/>
    <w:tmpl w:val="2DA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8B4669"/>
    <w:multiLevelType w:val="multilevel"/>
    <w:tmpl w:val="F95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D73C22"/>
    <w:multiLevelType w:val="multilevel"/>
    <w:tmpl w:val="459A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6C660F"/>
    <w:multiLevelType w:val="multilevel"/>
    <w:tmpl w:val="1BE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F660B8"/>
    <w:multiLevelType w:val="multilevel"/>
    <w:tmpl w:val="64E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EE2122"/>
    <w:multiLevelType w:val="multilevel"/>
    <w:tmpl w:val="BE4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846049">
    <w:abstractNumId w:val="13"/>
  </w:num>
  <w:num w:numId="2" w16cid:durableId="269121956">
    <w:abstractNumId w:val="10"/>
  </w:num>
  <w:num w:numId="3" w16cid:durableId="339089341">
    <w:abstractNumId w:val="6"/>
  </w:num>
  <w:num w:numId="4" w16cid:durableId="1429621739">
    <w:abstractNumId w:val="8"/>
  </w:num>
  <w:num w:numId="5" w16cid:durableId="1210610107">
    <w:abstractNumId w:val="5"/>
  </w:num>
  <w:num w:numId="6" w16cid:durableId="1609509586">
    <w:abstractNumId w:val="11"/>
  </w:num>
  <w:num w:numId="7" w16cid:durableId="112604129">
    <w:abstractNumId w:val="12"/>
  </w:num>
  <w:num w:numId="8" w16cid:durableId="2077775893">
    <w:abstractNumId w:val="2"/>
  </w:num>
  <w:num w:numId="9" w16cid:durableId="646322187">
    <w:abstractNumId w:val="9"/>
  </w:num>
  <w:num w:numId="10" w16cid:durableId="880746049">
    <w:abstractNumId w:val="0"/>
  </w:num>
  <w:num w:numId="11" w16cid:durableId="129326181">
    <w:abstractNumId w:val="7"/>
  </w:num>
  <w:num w:numId="12" w16cid:durableId="808128373">
    <w:abstractNumId w:val="4"/>
  </w:num>
  <w:num w:numId="13" w16cid:durableId="1175919687">
    <w:abstractNumId w:val="3"/>
  </w:num>
  <w:num w:numId="14" w16cid:durableId="164574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DF"/>
    <w:rsid w:val="000240D4"/>
    <w:rsid w:val="000644FE"/>
    <w:rsid w:val="00123D48"/>
    <w:rsid w:val="00175C33"/>
    <w:rsid w:val="00191692"/>
    <w:rsid w:val="001B216D"/>
    <w:rsid w:val="00200E61"/>
    <w:rsid w:val="002136DF"/>
    <w:rsid w:val="002615D9"/>
    <w:rsid w:val="002A47B7"/>
    <w:rsid w:val="002B135C"/>
    <w:rsid w:val="002C2100"/>
    <w:rsid w:val="003455B5"/>
    <w:rsid w:val="00390152"/>
    <w:rsid w:val="00412376"/>
    <w:rsid w:val="004128D5"/>
    <w:rsid w:val="00440278"/>
    <w:rsid w:val="00456387"/>
    <w:rsid w:val="004D4040"/>
    <w:rsid w:val="004F2084"/>
    <w:rsid w:val="0051489D"/>
    <w:rsid w:val="00565E71"/>
    <w:rsid w:val="005B1558"/>
    <w:rsid w:val="00625821"/>
    <w:rsid w:val="00634DD3"/>
    <w:rsid w:val="00644B6E"/>
    <w:rsid w:val="0068533E"/>
    <w:rsid w:val="00753641"/>
    <w:rsid w:val="007D680D"/>
    <w:rsid w:val="007E3734"/>
    <w:rsid w:val="00831489"/>
    <w:rsid w:val="00867E53"/>
    <w:rsid w:val="008F0B07"/>
    <w:rsid w:val="009425A6"/>
    <w:rsid w:val="00981731"/>
    <w:rsid w:val="009B719A"/>
    <w:rsid w:val="00A05F7B"/>
    <w:rsid w:val="00A60EC8"/>
    <w:rsid w:val="00A970DD"/>
    <w:rsid w:val="00AB1F96"/>
    <w:rsid w:val="00AF79A9"/>
    <w:rsid w:val="00BA07FF"/>
    <w:rsid w:val="00C00489"/>
    <w:rsid w:val="00C05F16"/>
    <w:rsid w:val="00C47CFC"/>
    <w:rsid w:val="00C560CA"/>
    <w:rsid w:val="00C748B7"/>
    <w:rsid w:val="00CB7683"/>
    <w:rsid w:val="00CC705A"/>
    <w:rsid w:val="00CD65C6"/>
    <w:rsid w:val="00D11EFD"/>
    <w:rsid w:val="00D1683B"/>
    <w:rsid w:val="00D600EB"/>
    <w:rsid w:val="00DF7A0F"/>
    <w:rsid w:val="00E25345"/>
    <w:rsid w:val="00E338DF"/>
    <w:rsid w:val="00E64B6A"/>
    <w:rsid w:val="00F373A9"/>
    <w:rsid w:val="00FD442F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C550C50"/>
  <w15:chartTrackingRefBased/>
  <w15:docId w15:val="{893FDF7C-D746-4B14-BE46-B0BF2525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1038</Words>
  <Characters>5149</Characters>
  <Application>Microsoft Office Word</Application>
  <DocSecurity>0</DocSecurity>
  <Lines>2574</Lines>
  <Paragraphs>883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Botting</dc:creator>
  <cp:keywords/>
  <dc:description/>
  <cp:lastModifiedBy>Vivienne Botting</cp:lastModifiedBy>
  <cp:revision>63</cp:revision>
  <cp:lastPrinted>2026-01-25T14:44:00Z</cp:lastPrinted>
  <dcterms:created xsi:type="dcterms:W3CDTF">2026-01-25T12:26:00Z</dcterms:created>
  <dcterms:modified xsi:type="dcterms:W3CDTF">2026-01-25T20:13:00Z</dcterms:modified>
</cp:coreProperties>
</file>